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A0" w:rsidRDefault="00997CA0" w:rsidP="00DE00E1">
      <w:pPr>
        <w:jc w:val="both"/>
        <w:rPr>
          <w:rFonts w:cs="Arial"/>
          <w:b/>
          <w:color w:val="002060"/>
        </w:rPr>
      </w:pPr>
    </w:p>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46551C">
        <w:rPr>
          <w:color w:val="002060"/>
        </w:rPr>
        <w:t>11</w:t>
      </w:r>
      <w:r w:rsidRPr="00C9413F">
        <w:rPr>
          <w:color w:val="002060"/>
        </w:rPr>
        <w:t xml:space="preserve"> del mes de</w:t>
      </w:r>
      <w:r w:rsidR="0046551C">
        <w:rPr>
          <w:color w:val="002060"/>
        </w:rPr>
        <w:t xml:space="preserve"> </w:t>
      </w:r>
      <w:r w:rsidR="00063E59">
        <w:rPr>
          <w:color w:val="002060"/>
        </w:rPr>
        <w:t>Septiembre</w:t>
      </w:r>
      <w:r w:rsidR="0046551C">
        <w:rPr>
          <w:color w:val="002060"/>
        </w:rPr>
        <w:t xml:space="preserve"> </w:t>
      </w:r>
      <w:r w:rsidRPr="00C9413F">
        <w:rPr>
          <w:color w:val="002060"/>
        </w:rPr>
        <w:t>del 201</w:t>
      </w:r>
      <w:r>
        <w:rPr>
          <w:color w:val="002060"/>
        </w:rPr>
        <w:t>8</w:t>
      </w:r>
      <w:r w:rsidRPr="00C9413F">
        <w:rPr>
          <w:color w:val="002060"/>
        </w:rPr>
        <w:t xml:space="preserve">, comparecen a la suscripción del presente Acta De Asamblea Parroquial De Presupuestos </w:t>
      </w:r>
      <w:r w:rsidR="00DA7018" w:rsidRPr="00C9413F">
        <w:rPr>
          <w:color w:val="002060"/>
        </w:rPr>
        <w:t>Participativos de</w:t>
      </w:r>
      <w:r w:rsidRPr="00C9413F">
        <w:rPr>
          <w:color w:val="002060"/>
        </w:rPr>
        <w:t xml:space="preserve"> la </w:t>
      </w:r>
      <w:r w:rsidR="00DA7018" w:rsidRPr="00C9413F">
        <w:rPr>
          <w:color w:val="002060"/>
        </w:rPr>
        <w:t>parroquia</w:t>
      </w:r>
      <w:r w:rsidR="00DA7018">
        <w:rPr>
          <w:color w:val="002060"/>
        </w:rPr>
        <w:t xml:space="preserve"> de</w:t>
      </w:r>
      <w:r w:rsidR="00063E59">
        <w:rPr>
          <w:color w:val="002060"/>
        </w:rPr>
        <w:t xml:space="preserve"> </w:t>
      </w:r>
      <w:r w:rsidR="0084449D">
        <w:rPr>
          <w:color w:val="002060"/>
        </w:rPr>
        <w:t>Cumbayá</w:t>
      </w:r>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Pr>
          <w:color w:val="002060"/>
        </w:rPr>
        <w:t xml:space="preserve"> licenciada Sofía Castillo</w:t>
      </w:r>
      <w:r w:rsidRPr="00C9413F">
        <w:rPr>
          <w:color w:val="002060"/>
        </w:rPr>
        <w:t xml:space="preserve"> y por otra parte 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rPr>
        <w:t>:</w:t>
      </w:r>
      <w:r w:rsidRPr="00C9413F">
        <w:rPr>
          <w:i/>
          <w:color w:val="002060"/>
        </w:rPr>
        <w:t>“</w:t>
      </w:r>
      <w:r>
        <w:rPr>
          <w:i/>
          <w:color w:val="002060"/>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29 de la Ordenanza Metropolitana N° 102 que promueve y regula el sistema Metropolitanos de Participación Ciudadana y Control Social</w:t>
      </w:r>
      <w:r>
        <w:rPr>
          <w:color w:val="002060"/>
        </w:rPr>
        <w:t>,</w:t>
      </w:r>
      <w:r w:rsidRPr="00C9413F">
        <w:rPr>
          <w:color w:val="002060"/>
        </w:rPr>
        <w:t xml:space="preserve"> establece</w:t>
      </w:r>
      <w:r>
        <w:rPr>
          <w:color w:val="002060"/>
        </w:rPr>
        <w:t>:</w:t>
      </w:r>
      <w:r w:rsidRPr="00C9413F">
        <w:rPr>
          <w:i/>
          <w:color w:val="002060"/>
        </w:rPr>
        <w:t>“El monto de los presupuestos participativos, priorizados por la ciudadanía, no podrá ser inferior al 60% del presupuesto zonal de inversión que se destinara a la ejecución de obra pública, programas y proyectos sociales”</w:t>
      </w:r>
      <w:r>
        <w:rPr>
          <w:i/>
          <w:color w:val="002060"/>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lastRenderedPageBreak/>
        <w:t>Que conforme a lo determinado en el Reglamento de la Ordenanza Metropolitana N° 102 y el Instructivo de Asambleas Parroquiales de Presupuestos Participativos, durante el año 2017 la Administración Zonal ha receptado solicitudes de obra pública, programas y proyectos sociales para ser puestos en consideración de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Que con base a las solicitudes ciudadanas presentadas, se realizaron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En base a las solicitudes se ha verificado que las obras y proyectos sociales con viabilidad técnica, económica y jurídica pueden entrar al análisis de priorización en  la Asamblea Parroquial de Presupuestos Participativos.</w:t>
      </w:r>
    </w:p>
    <w:p w:rsidR="00DE00E1" w:rsidRDefault="00DE00E1" w:rsidP="00DE00E1">
      <w:pPr>
        <w:pStyle w:val="Prrafodelista"/>
        <w:spacing w:after="0" w:line="240" w:lineRule="auto"/>
        <w:rPr>
          <w:color w:val="002060"/>
        </w:rPr>
      </w:pPr>
    </w:p>
    <w:p w:rsidR="00997CA0" w:rsidRPr="00997CA0" w:rsidRDefault="00997CA0"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bookmarkStart w:id="0" w:name="_GoBack"/>
      <w:bookmarkEnd w:id="0"/>
    </w:p>
    <w:p w:rsidR="00DE00E1" w:rsidRDefault="00DE00E1" w:rsidP="00DE00E1">
      <w:pPr>
        <w:spacing w:after="0" w:line="240" w:lineRule="auto"/>
        <w:jc w:val="both"/>
        <w:rPr>
          <w:color w:val="002060"/>
        </w:rPr>
      </w:pPr>
      <w:r w:rsidRPr="00C9413F">
        <w:rPr>
          <w:color w:val="002060"/>
        </w:rPr>
        <w:t>Monto priorizado:</w:t>
      </w:r>
      <w:r w:rsidRPr="00C9413F">
        <w:rPr>
          <w:color w:val="002060"/>
        </w:rPr>
        <w:tab/>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46551C">
        <w:rPr>
          <w:color w:val="002060"/>
        </w:rPr>
        <w:t>3</w:t>
      </w:r>
    </w:p>
    <w:p w:rsidR="0065680C" w:rsidRPr="00C9413F" w:rsidRDefault="00DE00E1" w:rsidP="00DE00E1">
      <w:pPr>
        <w:spacing w:after="0" w:line="240" w:lineRule="auto"/>
        <w:jc w:val="both"/>
        <w:rPr>
          <w:color w:val="002060"/>
        </w:rPr>
      </w:pPr>
      <w:r w:rsidRPr="00C9413F">
        <w:rPr>
          <w:color w:val="002060"/>
        </w:rPr>
        <w:t>Monto priorizado:</w:t>
      </w:r>
      <w:r w:rsidRPr="00C9413F">
        <w:rPr>
          <w:color w:val="002060"/>
        </w:rPr>
        <w:tab/>
      </w:r>
      <w:r>
        <w:rPr>
          <w:color w:val="002060"/>
        </w:rPr>
        <w:t>$</w:t>
      </w:r>
      <w:r w:rsidR="0084449D" w:rsidRPr="0084449D">
        <w:rPr>
          <w:color w:val="002060"/>
        </w:rPr>
        <w:t>3</w:t>
      </w:r>
      <w:r w:rsidR="0046551C">
        <w:rPr>
          <w:color w:val="002060"/>
        </w:rPr>
        <w:t xml:space="preserve">10.075.43 </w:t>
      </w: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Default="00DE00E1"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Default="00295275" w:rsidP="00DE00E1">
      <w:pPr>
        <w:spacing w:after="0" w:line="240" w:lineRule="auto"/>
        <w:jc w:val="both"/>
        <w:rPr>
          <w:color w:val="002060"/>
        </w:rPr>
      </w:pPr>
    </w:p>
    <w:p w:rsidR="00997CA0" w:rsidRPr="00C9413F" w:rsidRDefault="00997CA0" w:rsidP="00DE00E1">
      <w:pPr>
        <w:spacing w:after="0" w:line="240" w:lineRule="auto"/>
        <w:jc w:val="both"/>
        <w:rPr>
          <w:color w:val="002060"/>
        </w:rPr>
      </w:pPr>
    </w:p>
    <w:tbl>
      <w:tblPr>
        <w:tblW w:w="4932" w:type="pct"/>
        <w:jc w:val="center"/>
        <w:tblLayout w:type="fixed"/>
        <w:tblCellMar>
          <w:left w:w="70" w:type="dxa"/>
          <w:right w:w="70" w:type="dxa"/>
        </w:tblCellMar>
        <w:tblLook w:val="04A0" w:firstRow="1" w:lastRow="0" w:firstColumn="1" w:lastColumn="0" w:noHBand="0" w:noVBand="1"/>
      </w:tblPr>
      <w:tblGrid>
        <w:gridCol w:w="2528"/>
        <w:gridCol w:w="1376"/>
        <w:gridCol w:w="1212"/>
        <w:gridCol w:w="2265"/>
        <w:gridCol w:w="1475"/>
      </w:tblGrid>
      <w:tr w:rsidR="00DE00E1" w:rsidRPr="00C9413F" w:rsidTr="00AF2D4F">
        <w:trPr>
          <w:trHeight w:val="615"/>
          <w:jc w:val="center"/>
        </w:trPr>
        <w:tc>
          <w:tcPr>
            <w:tcW w:w="1427"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lastRenderedPageBreak/>
              <w:t>Nombre y Apellidos</w:t>
            </w:r>
          </w:p>
        </w:tc>
        <w:tc>
          <w:tcPr>
            <w:tcW w:w="77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684"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279"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833"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DE00E1" w:rsidRPr="00C9413F" w:rsidTr="0046551C">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46551C">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46551C">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AF2D4F">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6AFE" w:rsidRPr="00C9413F" w:rsidRDefault="002B6AFE" w:rsidP="002B6AFE">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997CA0" w:rsidRDefault="00997CA0" w:rsidP="00DE00E1">
      <w:pPr>
        <w:spacing w:after="0" w:line="240" w:lineRule="auto"/>
        <w:jc w:val="both"/>
        <w:rPr>
          <w:color w:val="002060"/>
        </w:rPr>
      </w:pPr>
    </w:p>
    <w:p w:rsidR="00997CA0" w:rsidRDefault="00997CA0"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2E2DA2"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tbl>
      <w:tblPr>
        <w:tblW w:w="9639" w:type="dxa"/>
        <w:tblInd w:w="-497" w:type="dxa"/>
        <w:tblCellMar>
          <w:left w:w="70" w:type="dxa"/>
          <w:right w:w="70" w:type="dxa"/>
        </w:tblCellMar>
        <w:tblLook w:val="04A0" w:firstRow="1" w:lastRow="0" w:firstColumn="1" w:lastColumn="0" w:noHBand="0" w:noVBand="1"/>
      </w:tblPr>
      <w:tblGrid>
        <w:gridCol w:w="2933"/>
        <w:gridCol w:w="2818"/>
        <w:gridCol w:w="1635"/>
        <w:gridCol w:w="2253"/>
      </w:tblGrid>
      <w:tr w:rsidR="002E2DA2" w:rsidRPr="00BE2774" w:rsidTr="004B0583">
        <w:trPr>
          <w:trHeight w:val="915"/>
        </w:trPr>
        <w:tc>
          <w:tcPr>
            <w:tcW w:w="2933"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 xml:space="preserve">Nombre del Representante que se compromete a ejecutar la obra bajo la modalidad de </w:t>
            </w:r>
            <w:r w:rsidRPr="00BE2774">
              <w:rPr>
                <w:rFonts w:eastAsia="Times New Roman"/>
                <w:b/>
                <w:bCs/>
                <w:color w:val="FFFFFF"/>
                <w:lang w:val="es-ES" w:eastAsia="es-ES"/>
              </w:rPr>
              <w:lastRenderedPageBreak/>
              <w:t>corresponsabilidad</w:t>
            </w:r>
          </w:p>
        </w:tc>
        <w:tc>
          <w:tcPr>
            <w:tcW w:w="2818"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lastRenderedPageBreak/>
              <w:t>Barrio donde se ejecutará la obra</w:t>
            </w:r>
          </w:p>
        </w:tc>
        <w:tc>
          <w:tcPr>
            <w:tcW w:w="1635"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53" w:type="dxa"/>
            <w:tcBorders>
              <w:top w:val="single" w:sz="8" w:space="0" w:color="auto"/>
              <w:left w:val="nil"/>
              <w:bottom w:val="single" w:sz="8" w:space="0" w:color="auto"/>
              <w:right w:val="single" w:sz="8"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2E2DA2" w:rsidRPr="00BE2774" w:rsidTr="004B0583">
        <w:trPr>
          <w:trHeight w:val="300"/>
        </w:trPr>
        <w:tc>
          <w:tcPr>
            <w:tcW w:w="2933" w:type="dxa"/>
            <w:tcBorders>
              <w:top w:val="nil"/>
              <w:left w:val="single" w:sz="8" w:space="0" w:color="auto"/>
              <w:bottom w:val="single" w:sz="4" w:space="0" w:color="auto"/>
              <w:right w:val="single" w:sz="4" w:space="0" w:color="auto"/>
            </w:tcBorders>
            <w:shd w:val="clear" w:color="auto" w:fill="auto"/>
            <w:vAlign w:val="center"/>
          </w:tcPr>
          <w:p w:rsidR="002E2DA2" w:rsidRPr="00BE2774" w:rsidRDefault="002E2DA2" w:rsidP="004B0583">
            <w:pPr>
              <w:spacing w:after="0" w:line="240" w:lineRule="auto"/>
              <w:jc w:val="both"/>
              <w:rPr>
                <w:rFonts w:eastAsia="Times New Roman"/>
                <w:b/>
                <w:bCs/>
                <w:color w:val="002060"/>
                <w:lang w:val="es-ES" w:eastAsia="es-ES"/>
              </w:rPr>
            </w:pPr>
            <w:proofErr w:type="spellStart"/>
            <w:r>
              <w:rPr>
                <w:rFonts w:eastAsia="Times New Roman"/>
                <w:b/>
                <w:bCs/>
                <w:color w:val="002060"/>
                <w:lang w:val="es-ES" w:eastAsia="es-ES"/>
              </w:rPr>
              <w:lastRenderedPageBreak/>
              <w:t>Klever</w:t>
            </w:r>
            <w:proofErr w:type="spellEnd"/>
            <w:r>
              <w:rPr>
                <w:rFonts w:eastAsia="Times New Roman"/>
                <w:b/>
                <w:bCs/>
                <w:color w:val="002060"/>
                <w:lang w:val="es-ES" w:eastAsia="es-ES"/>
              </w:rPr>
              <w:t xml:space="preserve"> Vayas</w:t>
            </w:r>
            <w:r w:rsidR="00FB1462">
              <w:rPr>
                <w:rFonts w:eastAsia="Times New Roman"/>
                <w:b/>
                <w:bCs/>
                <w:color w:val="002060"/>
                <w:lang w:val="es-ES" w:eastAsia="es-ES"/>
              </w:rPr>
              <w:t xml:space="preserve"> (Comunidad)</w:t>
            </w:r>
          </w:p>
        </w:tc>
        <w:tc>
          <w:tcPr>
            <w:tcW w:w="2818" w:type="dxa"/>
            <w:tcBorders>
              <w:top w:val="nil"/>
              <w:left w:val="nil"/>
              <w:bottom w:val="single" w:sz="4" w:space="0" w:color="auto"/>
              <w:right w:val="single" w:sz="4" w:space="0" w:color="auto"/>
            </w:tcBorders>
            <w:shd w:val="clear" w:color="auto" w:fill="auto"/>
            <w:vAlign w:val="center"/>
          </w:tcPr>
          <w:p w:rsidR="002E2DA2" w:rsidRPr="00BE2774" w:rsidRDefault="002E2DA2" w:rsidP="004B0583">
            <w:pPr>
              <w:spacing w:after="0" w:line="240" w:lineRule="auto"/>
              <w:jc w:val="both"/>
              <w:rPr>
                <w:rFonts w:eastAsia="Times New Roman"/>
                <w:b/>
                <w:bCs/>
                <w:color w:val="002060"/>
                <w:lang w:val="es-ES" w:eastAsia="es-ES"/>
              </w:rPr>
            </w:pPr>
            <w:r>
              <w:rPr>
                <w:rFonts w:eastAsia="Times New Roman"/>
                <w:b/>
                <w:bCs/>
                <w:color w:val="002060"/>
                <w:lang w:val="es-ES" w:eastAsia="es-ES"/>
              </w:rPr>
              <w:t>Nuevo Ama</w:t>
            </w:r>
            <w:r w:rsidR="002B3DDB">
              <w:rPr>
                <w:rFonts w:eastAsia="Times New Roman"/>
                <w:b/>
                <w:bCs/>
                <w:color w:val="002060"/>
                <w:lang w:val="es-ES" w:eastAsia="es-ES"/>
              </w:rPr>
              <w:t>ne</w:t>
            </w:r>
            <w:r>
              <w:rPr>
                <w:rFonts w:eastAsia="Times New Roman"/>
                <w:b/>
                <w:bCs/>
                <w:color w:val="002060"/>
                <w:lang w:val="es-ES" w:eastAsia="es-ES"/>
              </w:rPr>
              <w:t>cer IV</w:t>
            </w:r>
          </w:p>
        </w:tc>
        <w:tc>
          <w:tcPr>
            <w:tcW w:w="1635" w:type="dxa"/>
            <w:tcBorders>
              <w:top w:val="nil"/>
              <w:left w:val="nil"/>
              <w:bottom w:val="single" w:sz="4" w:space="0" w:color="auto"/>
              <w:right w:val="single" w:sz="4" w:space="0" w:color="auto"/>
            </w:tcBorders>
            <w:shd w:val="clear" w:color="auto" w:fill="auto"/>
            <w:vAlign w:val="center"/>
          </w:tcPr>
          <w:p w:rsidR="00FB1462" w:rsidRPr="000D33FB" w:rsidRDefault="00FB1462" w:rsidP="00FB1462">
            <w:pPr>
              <w:jc w:val="both"/>
              <w:rPr>
                <w:rFonts w:cs="Calibri"/>
                <w:color w:val="002060"/>
                <w:sz w:val="16"/>
                <w:szCs w:val="16"/>
              </w:rPr>
            </w:pPr>
            <w:r w:rsidRPr="000D33FB">
              <w:rPr>
                <w:rFonts w:cs="Calibri"/>
                <w:color w:val="002060"/>
                <w:sz w:val="16"/>
                <w:szCs w:val="16"/>
              </w:rPr>
              <w:t>REHABILITACIÓN DE LA CALLE  B Oe2, DESDE CALLE CORNELIO BETANCOURT HASTA LA CALLE INGLATERRA, SECTOR NUEVO AMANECER ETAPA II, PARROQUIA DE EL QUINCHE</w:t>
            </w:r>
          </w:p>
          <w:p w:rsidR="002E2DA2" w:rsidRPr="00FB1462" w:rsidRDefault="002E2DA2" w:rsidP="004B0583">
            <w:pPr>
              <w:spacing w:after="0" w:line="240" w:lineRule="auto"/>
              <w:jc w:val="both"/>
              <w:rPr>
                <w:rFonts w:eastAsia="Times New Roman"/>
                <w:color w:val="002060"/>
                <w:lang w:eastAsia="es-ES"/>
              </w:rPr>
            </w:pPr>
          </w:p>
        </w:tc>
        <w:tc>
          <w:tcPr>
            <w:tcW w:w="2253" w:type="dxa"/>
            <w:tcBorders>
              <w:top w:val="nil"/>
              <w:left w:val="nil"/>
              <w:bottom w:val="single" w:sz="4" w:space="0" w:color="auto"/>
              <w:right w:val="single" w:sz="8" w:space="0" w:color="auto"/>
            </w:tcBorders>
            <w:shd w:val="clear" w:color="auto" w:fill="auto"/>
            <w:vAlign w:val="center"/>
          </w:tcPr>
          <w:p w:rsidR="002E2DA2" w:rsidRPr="00BE2774" w:rsidRDefault="00FB1462" w:rsidP="004B0583">
            <w:pPr>
              <w:spacing w:after="0" w:line="240" w:lineRule="auto"/>
              <w:jc w:val="both"/>
              <w:rPr>
                <w:rFonts w:eastAsia="Times New Roman"/>
                <w:color w:val="002060"/>
                <w:lang w:val="es-ES" w:eastAsia="es-ES"/>
              </w:rPr>
            </w:pPr>
            <w:r>
              <w:rPr>
                <w:rFonts w:eastAsia="Times New Roman"/>
                <w:color w:val="002060"/>
                <w:lang w:val="es-ES" w:eastAsia="es-ES"/>
              </w:rPr>
              <w:t>Profundización y protección de todas las tuberías  y canales de conducción de aguas destinadas para el uso de riego</w:t>
            </w:r>
          </w:p>
        </w:tc>
      </w:tr>
    </w:tbl>
    <w:p w:rsidR="00DE00E1"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p w:rsidR="0046551C" w:rsidRDefault="0046551C" w:rsidP="00DE00E1">
      <w:pPr>
        <w:spacing w:after="0" w:line="240" w:lineRule="auto"/>
        <w:jc w:val="both"/>
        <w:rPr>
          <w:b/>
          <w:color w:val="002060"/>
        </w:rPr>
      </w:pPr>
    </w:p>
    <w:p w:rsidR="00DE00E1" w:rsidRPr="00BE2774" w:rsidRDefault="00DE00E1" w:rsidP="00DE00E1">
      <w:pPr>
        <w:spacing w:after="0" w:line="240" w:lineRule="auto"/>
        <w:jc w:val="both"/>
        <w:rPr>
          <w:b/>
          <w:color w:val="002060"/>
        </w:rPr>
      </w:pP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D391B">
        <w:rPr>
          <w:rFonts w:cs="Calibri"/>
          <w:color w:val="002060"/>
        </w:rPr>
        <w:t xml:space="preserve"> </w:t>
      </w:r>
      <w:r w:rsidR="0046551C">
        <w:rPr>
          <w:rFonts w:cs="Calibri"/>
          <w:color w:val="002060"/>
        </w:rPr>
        <w:t>11</w:t>
      </w:r>
      <w:r w:rsidR="006D391B">
        <w:rPr>
          <w:rFonts w:cs="Calibri"/>
          <w:color w:val="002060"/>
        </w:rPr>
        <w:t xml:space="preserve">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11961" w:type="dxa"/>
        <w:tblInd w:w="-571" w:type="dxa"/>
        <w:tblCellMar>
          <w:left w:w="70" w:type="dxa"/>
          <w:right w:w="70" w:type="dxa"/>
        </w:tblCellMar>
        <w:tblLook w:val="04A0" w:firstRow="1" w:lastRow="0" w:firstColumn="1" w:lastColumn="0" w:noHBand="0" w:noVBand="1"/>
      </w:tblPr>
      <w:tblGrid>
        <w:gridCol w:w="2602"/>
        <w:gridCol w:w="1887"/>
        <w:gridCol w:w="1581"/>
        <w:gridCol w:w="2226"/>
        <w:gridCol w:w="1778"/>
        <w:gridCol w:w="1887"/>
      </w:tblGrid>
      <w:tr w:rsidR="00DE00E1" w:rsidRPr="00BE2774" w:rsidTr="00325F0F">
        <w:trPr>
          <w:gridAfter w:val="1"/>
          <w:wAfter w:w="1887" w:type="dxa"/>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2226"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84449D" w:rsidRPr="00BE2774" w:rsidTr="00325F0F">
        <w:trPr>
          <w:trHeight w:val="315"/>
        </w:trPr>
        <w:tc>
          <w:tcPr>
            <w:tcW w:w="4489" w:type="dxa"/>
            <w:gridSpan w:val="2"/>
            <w:tcBorders>
              <w:top w:val="single" w:sz="4" w:space="0" w:color="000000"/>
            </w:tcBorders>
            <w:shd w:val="clear" w:color="auto" w:fill="auto"/>
            <w:vAlign w:val="center"/>
          </w:tcPr>
          <w:p w:rsidR="0084449D" w:rsidRPr="00F464D9" w:rsidRDefault="00325F0F" w:rsidP="00687519">
            <w:pPr>
              <w:spacing w:after="0" w:line="240" w:lineRule="auto"/>
              <w:rPr>
                <w:rFonts w:eastAsia="Times New Roman" w:cs="Calibri"/>
                <w:color w:val="17365D"/>
                <w:lang w:val="es-ES" w:eastAsia="es-ES"/>
              </w:rPr>
            </w:pPr>
            <w:r w:rsidRPr="00F464D9">
              <w:rPr>
                <w:rFonts w:eastAsia="Times New Roman" w:cs="Calibri"/>
                <w:color w:val="17365D"/>
                <w:lang w:eastAsia="es-EC"/>
              </w:rPr>
              <w:t xml:space="preserve">LCDA. SOFÍA CASTILLO </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tcBorders>
              <w:top w:val="single" w:sz="4" w:space="0" w:color="000000"/>
            </w:tcBorders>
            <w:shd w:val="clear" w:color="auto" w:fill="auto"/>
            <w:vAlign w:val="center"/>
          </w:tcPr>
          <w:p w:rsidR="0084449D" w:rsidRPr="00BE2774" w:rsidRDefault="0084449D" w:rsidP="0046551C">
            <w:pPr>
              <w:spacing w:after="0" w:line="240" w:lineRule="auto"/>
              <w:rPr>
                <w:rFonts w:eastAsia="Times New Roman" w:cs="Calibri"/>
                <w:color w:val="17365D"/>
                <w:lang w:val="es-ES" w:eastAsia="es-ES"/>
              </w:rPr>
            </w:pPr>
          </w:p>
        </w:tc>
        <w:tc>
          <w:tcPr>
            <w:tcW w:w="1887" w:type="dxa"/>
            <w:vAlign w:val="bottom"/>
          </w:tcPr>
          <w:p w:rsidR="0084449D" w:rsidRPr="00BE2774" w:rsidRDefault="0084449D" w:rsidP="00961119">
            <w:pPr>
              <w:spacing w:after="0" w:line="240" w:lineRule="auto"/>
              <w:rPr>
                <w:rFonts w:eastAsia="Times New Roman" w:cs="Calibri"/>
                <w:color w:val="17365D"/>
                <w:lang w:eastAsia="es-EC"/>
              </w:rPr>
            </w:pPr>
            <w:r w:rsidRPr="00BE2774">
              <w:rPr>
                <w:rFonts w:eastAsia="Times New Roman" w:cs="Calibri"/>
                <w:color w:val="17365D"/>
                <w:lang w:eastAsia="es-EC"/>
              </w:rPr>
              <w:t> </w:t>
            </w:r>
          </w:p>
        </w:tc>
      </w:tr>
      <w:tr w:rsidR="0084449D" w:rsidRPr="00BE2774" w:rsidTr="00325F0F">
        <w:trPr>
          <w:gridAfter w:val="1"/>
          <w:wAfter w:w="1887" w:type="dxa"/>
          <w:trHeight w:val="315"/>
        </w:trPr>
        <w:tc>
          <w:tcPr>
            <w:tcW w:w="4489" w:type="dxa"/>
            <w:gridSpan w:val="2"/>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 ZONAL</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shd w:val="clear" w:color="auto" w:fill="auto"/>
            <w:vAlign w:val="center"/>
          </w:tcPr>
          <w:p w:rsidR="0084449D" w:rsidRPr="00BE2774" w:rsidRDefault="0046551C" w:rsidP="00961119">
            <w:pPr>
              <w:spacing w:after="0" w:line="240" w:lineRule="auto"/>
              <w:jc w:val="both"/>
              <w:rPr>
                <w:rFonts w:eastAsia="Times New Roman" w:cs="Calibri"/>
                <w:color w:val="17365D"/>
                <w:lang w:val="es-ES" w:eastAsia="es-ES"/>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single" w:sz="4" w:space="0" w:color="000000"/>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E32114" w:rsidTr="00325F0F">
        <w:trPr>
          <w:gridAfter w:val="1"/>
          <w:wAfter w:w="1887" w:type="dxa"/>
          <w:trHeight w:val="315"/>
        </w:trPr>
        <w:tc>
          <w:tcPr>
            <w:tcW w:w="4489" w:type="dxa"/>
            <w:gridSpan w:val="2"/>
            <w:tcBorders>
              <w:top w:val="nil"/>
              <w:left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top w:val="nil"/>
              <w:left w:val="nil"/>
              <w:right w:val="nil"/>
            </w:tcBorders>
            <w:shd w:val="clear" w:color="auto" w:fill="auto"/>
            <w:vAlign w:val="center"/>
          </w:tcPr>
          <w:p w:rsidR="0084449D" w:rsidRPr="00E3211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ED4B33" w:rsidRDefault="00ED4B33" w:rsidP="0065680C"/>
    <w:p w:rsidR="00AF2D4F" w:rsidRDefault="00AF2D4F" w:rsidP="0065680C"/>
    <w:p w:rsidR="00FB1462" w:rsidRDefault="00FB1462" w:rsidP="00ED4B33">
      <w:pPr>
        <w:ind w:left="-567"/>
      </w:pPr>
    </w:p>
    <w:sectPr w:rsidR="00FB1462" w:rsidSect="00610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063E59"/>
    <w:rsid w:val="000D33FB"/>
    <w:rsid w:val="00295275"/>
    <w:rsid w:val="002A52DA"/>
    <w:rsid w:val="002B3DDB"/>
    <w:rsid w:val="002B6AFE"/>
    <w:rsid w:val="002E2DA2"/>
    <w:rsid w:val="002F171A"/>
    <w:rsid w:val="00312CD3"/>
    <w:rsid w:val="00325F0F"/>
    <w:rsid w:val="00406C93"/>
    <w:rsid w:val="0046551C"/>
    <w:rsid w:val="00610C67"/>
    <w:rsid w:val="0065680C"/>
    <w:rsid w:val="006D391B"/>
    <w:rsid w:val="00770B54"/>
    <w:rsid w:val="00781E64"/>
    <w:rsid w:val="0084449D"/>
    <w:rsid w:val="00972185"/>
    <w:rsid w:val="00997CA0"/>
    <w:rsid w:val="00A81032"/>
    <w:rsid w:val="00AE44AE"/>
    <w:rsid w:val="00AF2D4F"/>
    <w:rsid w:val="00B92481"/>
    <w:rsid w:val="00BE5184"/>
    <w:rsid w:val="00BF1E91"/>
    <w:rsid w:val="00CD1C26"/>
    <w:rsid w:val="00D37F04"/>
    <w:rsid w:val="00DA54C9"/>
    <w:rsid w:val="00DA7018"/>
    <w:rsid w:val="00DE00E1"/>
    <w:rsid w:val="00DF1AC0"/>
    <w:rsid w:val="00ED4B33"/>
    <w:rsid w:val="00F07412"/>
    <w:rsid w:val="00F233D0"/>
    <w:rsid w:val="00F464D9"/>
    <w:rsid w:val="00FB146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74">
      <w:bodyDiv w:val="1"/>
      <w:marLeft w:val="0"/>
      <w:marRight w:val="0"/>
      <w:marTop w:val="0"/>
      <w:marBottom w:val="0"/>
      <w:divBdr>
        <w:top w:val="none" w:sz="0" w:space="0" w:color="auto"/>
        <w:left w:val="none" w:sz="0" w:space="0" w:color="auto"/>
        <w:bottom w:val="none" w:sz="0" w:space="0" w:color="auto"/>
        <w:right w:val="none" w:sz="0" w:space="0" w:color="auto"/>
      </w:divBdr>
    </w:div>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92117994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027B-00CE-419D-9620-59E4A801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5</cp:revision>
  <cp:lastPrinted>2018-09-08T16:45:00Z</cp:lastPrinted>
  <dcterms:created xsi:type="dcterms:W3CDTF">2018-09-10T21:26:00Z</dcterms:created>
  <dcterms:modified xsi:type="dcterms:W3CDTF">2018-09-11T15:03:00Z</dcterms:modified>
</cp:coreProperties>
</file>